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00845288" w:rsidP="00FB1FEC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FB1FE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Волинській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47A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вересні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270FC0">
              <w:rPr>
                <w:sz w:val="20"/>
                <w:szCs w:val="20"/>
                <w:lang w:eastAsia="uk-UA"/>
              </w:rPr>
              <w:t>Волинській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FB1FEC" w:rsidRPr="009A410E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4B8FF191" wp14:editId="6C33262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FB1FEC" w:rsidRPr="006D536B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4BCE9C" wp14:editId="5441F6BC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hyperlink r:id="rId19" w:history="1">
              <w:r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E94112" w:rsidRDefault="00FB1FEC" w:rsidP="00FB1FEC">
            <w:pPr>
              <w:spacing w:after="60"/>
              <w:ind w:left="33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A36FC1" wp14:editId="7602FBCD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78 56 70</w:t>
            </w:r>
          </w:p>
        </w:tc>
      </w:tr>
    </w:tbl>
    <w:p w:rsidR="004F3936" w:rsidRDefault="004F3936" w:rsidP="00183730">
      <w:pPr>
        <w:pStyle w:val="--12"/>
      </w:pPr>
    </w:p>
    <w:p w:rsidR="000052FE" w:rsidRDefault="000052FE" w:rsidP="00183730">
      <w:pPr>
        <w:pStyle w:val="--12"/>
      </w:pPr>
      <w:r w:rsidRPr="000052FE">
        <w:t>Споживчі ціни в області</w:t>
      </w:r>
      <w:r w:rsidRPr="000052FE">
        <w:rPr>
          <w:lang w:val="ru-RU"/>
        </w:rPr>
        <w:t xml:space="preserve"> </w:t>
      </w:r>
      <w:r w:rsidRPr="000052FE">
        <w:t>у вересні 20</w:t>
      </w:r>
      <w:r w:rsidRPr="000052FE">
        <w:rPr>
          <w:lang w:val="ru-RU"/>
        </w:rPr>
        <w:t>2</w:t>
      </w:r>
      <w:r w:rsidRPr="000052FE">
        <w:t>5р. порівняно з попереднім місяцем зросли на 0,</w:t>
      </w:r>
      <w:r w:rsidR="005B39EB" w:rsidRPr="005B39EB">
        <w:rPr>
          <w:lang w:val="ru-RU"/>
        </w:rPr>
        <w:t>6</w:t>
      </w:r>
      <w:r w:rsidRPr="000052FE">
        <w:t>%, з</w:t>
      </w:r>
      <w:r w:rsidRPr="000052FE">
        <w:rPr>
          <w:lang w:val="ru-RU"/>
        </w:rPr>
        <w:t xml:space="preserve"> </w:t>
      </w:r>
      <w:r w:rsidRPr="000052FE">
        <w:t xml:space="preserve">початку року – на </w:t>
      </w:r>
      <w:r w:rsidR="005B39EB" w:rsidRPr="005B39EB">
        <w:rPr>
          <w:lang w:val="ru-RU"/>
        </w:rPr>
        <w:t>7</w:t>
      </w:r>
      <w:r w:rsidRPr="000052FE">
        <w:t>,</w:t>
      </w:r>
      <w:r w:rsidR="005B39EB" w:rsidRPr="001B09AA">
        <w:rPr>
          <w:lang w:val="ru-RU"/>
        </w:rPr>
        <w:t>9</w:t>
      </w:r>
      <w:r w:rsidRPr="000052FE">
        <w:t>%, в Україні</w:t>
      </w:r>
      <w:r w:rsidR="001B09AA" w:rsidRPr="001B09AA">
        <w:rPr>
          <w:lang w:val="ru-RU"/>
        </w:rPr>
        <w:t xml:space="preserve"> –</w:t>
      </w:r>
      <w:r w:rsidR="001B09AA">
        <w:rPr>
          <w:lang w:val="ru-RU"/>
        </w:rPr>
        <w:t xml:space="preserve"> </w:t>
      </w:r>
      <w:r w:rsidR="001B09AA">
        <w:t xml:space="preserve">на </w:t>
      </w:r>
      <w:r w:rsidRPr="000052FE">
        <w:t xml:space="preserve"> </w:t>
      </w:r>
      <w:r w:rsidR="001B09AA">
        <w:rPr>
          <w:lang w:val="ru-RU"/>
        </w:rPr>
        <w:t>0,3</w:t>
      </w:r>
      <w:r w:rsidR="001B09AA" w:rsidRPr="000052FE">
        <w:t>%</w:t>
      </w:r>
      <w:r w:rsidR="001B09AA">
        <w:t xml:space="preserve"> та </w:t>
      </w:r>
      <w:r w:rsidR="001B09AA">
        <w:rPr>
          <w:lang w:val="ru-RU"/>
        </w:rPr>
        <w:t>6</w:t>
      </w:r>
      <w:r w:rsidR="001B09AA" w:rsidRPr="000052FE">
        <w:t>,</w:t>
      </w:r>
      <w:r w:rsidR="001B09AA">
        <w:t>4</w:t>
      </w:r>
      <w:r w:rsidR="001B09AA" w:rsidRPr="000052FE">
        <w:t>%</w:t>
      </w:r>
      <w:r w:rsidR="001B09AA">
        <w:t xml:space="preserve"> </w:t>
      </w:r>
      <w:r w:rsidRPr="000052FE">
        <w:t>відповідно</w:t>
      </w:r>
      <w:r w:rsidR="001B09AA">
        <w:t>.</w:t>
      </w:r>
    </w:p>
    <w:p w:rsidR="00183730" w:rsidRPr="001551BB" w:rsidRDefault="00183730" w:rsidP="00183730">
      <w:pPr>
        <w:pStyle w:val="--12"/>
        <w:rPr>
          <w:sz w:val="10"/>
          <w:szCs w:val="12"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  <w:sectPr w:rsidR="00183730" w:rsidSect="0043435C">
          <w:footerReference w:type="even" r:id="rId21"/>
          <w:footerReference w:type="default" r:id="rId22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0CCAC747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4F3936"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4B1C5BBF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5"/>
          <w:footerReference w:type="default" r:id="rId26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lastRenderedPageBreak/>
        <w:t>Зміни споживчих цін на товари та послуги</w:t>
      </w:r>
    </w:p>
    <w:p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464B9F" w:rsidRDefault="000052FE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:rsidTr="004F3936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0052FE" w:rsidRDefault="000052FE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серпня </w:t>
            </w:r>
          </w:p>
          <w:p w:rsidR="00464B9F" w:rsidRDefault="000052FE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0052FE" w:rsidRDefault="00F4211F" w:rsidP="000052FE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464B9F" w:rsidRDefault="000052FE" w:rsidP="000052FE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7,9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9,7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 w:rsidP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11,8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15,2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22,0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12,6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-6,6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-20,9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4,5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4,2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10,7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30,0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-45,0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3,6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13,6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0773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F8261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16,2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A07735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5,1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F8261A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3,9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A07735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F8261A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A07735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F8261A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1,9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Default="00A07735" w:rsidP="004F393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Default="00F8261A" w:rsidP="004F393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A07735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F8261A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5,0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A07735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F8261A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 w:rsidRPr="00746098"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</w:tbl>
    <w:p w:rsidR="00C203E8" w:rsidRDefault="004F3936" w:rsidP="0038775F">
      <w:pPr>
        <w:pStyle w:val="--12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F3936" w:rsidRDefault="004F3936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</w:p>
    <w:p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734409" w:rsidTr="00F6073F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734409" w:rsidRDefault="00734409" w:rsidP="00734409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</w:t>
            </w:r>
            <w:r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734409" w:rsidTr="00F6073F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734409" w:rsidRDefault="00734409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серпня </w:t>
            </w:r>
          </w:p>
          <w:p w:rsidR="00734409" w:rsidRDefault="00734409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734409" w:rsidRDefault="00734409" w:rsidP="00734409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734409" w:rsidRDefault="00734409" w:rsidP="00734409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2,7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9,2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4,6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10,3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15,6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07735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F8261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</w:tbl>
    <w:p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:rsidTr="001969D7">
        <w:trPr>
          <w:trHeight w:val="7588"/>
        </w:trPr>
        <w:tc>
          <w:tcPr>
            <w:tcW w:w="4890" w:type="dxa"/>
          </w:tcPr>
          <w:p w:rsidR="00460BBC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На споживчому ринку області серед продуктів харчування у вересні</w:t>
            </w:r>
            <w:r w:rsidRPr="00734409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н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айбільше зросли ціни на </w:t>
            </w:r>
            <w:r w:rsidR="00DD64C9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сало 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(на 14,5%)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. </w:t>
            </w:r>
            <w:r w:rsidR="007D22E8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Подорожчали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яловичин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а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і телятин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 риб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та продукти з риби, соняшников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олі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я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 масло, кисломолочн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продукці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я,</w:t>
            </w:r>
            <w:r w:rsidR="00407892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молоко, цукор, 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сметана,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макаронні вироби, сири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460BBC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безалкогольні напої,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свинина на </w:t>
            </w:r>
            <w:r w:rsidR="007D22E8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5,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3–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0,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7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%.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Водночас значно подешевшали овочі та фрукти на 1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 та 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10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 відповідно. Знизилися ціни на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яйця, рис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м'ясо птиці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, продукти переробки зернових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на 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460BBC">
              <w:rPr>
                <w:rFonts w:ascii="Calibri" w:hAnsi="Calibri"/>
                <w:bCs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–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%. </w:t>
            </w:r>
          </w:p>
          <w:p w:rsidR="00734409" w:rsidRPr="00734409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Ціни на ал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когольні напої та тютюнові вироби зросли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%, зокрема, на тютюнові в</w:t>
            </w:r>
            <w:r w:rsidR="006E6987">
              <w:rPr>
                <w:rFonts w:ascii="Calibri" w:hAnsi="Calibri"/>
                <w:color w:val="22517D"/>
                <w:sz w:val="22"/>
                <w:szCs w:val="22"/>
              </w:rPr>
              <w:t>и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роби –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ал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когольні напої –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</w:p>
          <w:p w:rsidR="00734409" w:rsidRPr="00734409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Одяг і взуття под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орожч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али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в </w:t>
            </w:r>
            <w:proofErr w:type="spellStart"/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т.ч</w:t>
            </w:r>
            <w:proofErr w:type="spellEnd"/>
            <w:r w:rsidRPr="00734409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.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407892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одяг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Pr="00734409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407892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взуття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9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</w:p>
          <w:p w:rsidR="00734409" w:rsidRPr="00734409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Підвищення цін у сфері охорони здоров’я на 1,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 відбулося за рахунок подорожчання </w:t>
            </w:r>
            <w:r w:rsidR="00787094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послуг лікарень,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фармацевтичної продукції, медичних товарів та обладнання, амбулаторних послуг на 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–0,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</w:p>
          <w:p w:rsidR="00734409" w:rsidRPr="00734409" w:rsidRDefault="00734409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Ціни на транспорт зросли на 0,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 в основному через підвищення вартості проїзду в автодорожньому пасажирському транспорті на 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7E5CA8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B28DD">
              <w:rPr>
                <w:rFonts w:ascii="Calibri" w:hAnsi="Calibri"/>
                <w:color w:val="22517D"/>
                <w:sz w:val="22"/>
                <w:szCs w:val="22"/>
              </w:rPr>
              <w:t>Разом з тим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87094" w:rsidRPr="00787094">
              <w:rPr>
                <w:rFonts w:ascii="Calibri" w:hAnsi="Calibri"/>
                <w:color w:val="22517D"/>
                <w:sz w:val="22"/>
                <w:szCs w:val="22"/>
              </w:rPr>
              <w:t xml:space="preserve">проїзд в 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залізнич</w:t>
            </w:r>
            <w:r w:rsidR="00787094" w:rsidRPr="00787094">
              <w:rPr>
                <w:rFonts w:ascii="Calibri" w:hAnsi="Calibri"/>
                <w:color w:val="22517D"/>
                <w:sz w:val="22"/>
                <w:szCs w:val="22"/>
              </w:rPr>
              <w:t>ному пасажирському транспорті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 xml:space="preserve">та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паливо 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 xml:space="preserve">і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мастила подешевшали на 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 xml:space="preserve"> та 0,3% відповідно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. </w:t>
            </w:r>
          </w:p>
          <w:p w:rsidR="003A2E2D" w:rsidRPr="00246029" w:rsidRDefault="00354E60" w:rsidP="00746098">
            <w:pPr>
              <w:spacing w:line="221" w:lineRule="auto"/>
              <w:ind w:firstLine="567"/>
              <w:jc w:val="both"/>
              <w:rPr>
                <w:rFonts w:ascii="Calibri" w:hAnsi="Calibri"/>
                <w:color w:val="22517D"/>
                <w:sz w:val="20"/>
                <w:szCs w:val="20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Послуги освіти подорожчали на 7,8%, </w:t>
            </w:r>
            <w:r w:rsidR="001969D7">
              <w:rPr>
                <w:rFonts w:ascii="Calibri" w:hAnsi="Calibri"/>
                <w:color w:val="22517D"/>
                <w:sz w:val="22"/>
                <w:szCs w:val="22"/>
              </w:rPr>
              <w:t>а саме: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вищої –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10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%,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середньої – на 7,9%.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</w:t>
            </w:r>
          </w:p>
          <w:p w:rsidR="00273B54" w:rsidRPr="00D25EC4" w:rsidRDefault="00273B54" w:rsidP="00273B54">
            <w:pPr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428838C4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3AAD53FD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A30CD2B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      </w:r>
            <w:proofErr w:type="spellStart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Євростатом</w:t>
            </w:r>
            <w:proofErr w:type="spellEnd"/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30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:rsidR="00464B9F" w:rsidRPr="006E3757" w:rsidRDefault="00464B9F" w:rsidP="00464B9F">
      <w:pPr>
        <w:pStyle w:val="--12"/>
        <w:ind w:firstLine="0"/>
        <w:rPr>
          <w:b/>
        </w:rPr>
      </w:pPr>
    </w:p>
    <w:p w:rsidR="00464B9F" w:rsidRDefault="00464B9F" w:rsidP="00464B9F">
      <w:pPr>
        <w:pStyle w:val="--12"/>
        <w:ind w:firstLine="0"/>
        <w:rPr>
          <w:b/>
        </w:rPr>
      </w:pPr>
    </w:p>
    <w:p w:rsidR="00464B9F" w:rsidRPr="001551BB" w:rsidRDefault="00464B9F" w:rsidP="00464B9F">
      <w:pPr>
        <w:pStyle w:val="--12"/>
        <w:ind w:firstLine="0"/>
        <w:rPr>
          <w:b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P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Pr="00A91446" w:rsidRDefault="00356050" w:rsidP="00356050">
      <w:pPr>
        <w:pStyle w:val="--12"/>
        <w:ind w:firstLine="0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A91446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:rsidR="00356050" w:rsidRPr="003622DD" w:rsidRDefault="00FB1FEC" w:rsidP="00356050">
            <w:pPr>
              <w:ind w:left="57"/>
              <w:rPr>
                <w:rFonts w:ascii="Calibri Light" w:hAnsi="Calibri Light" w:cs="Calibri Light"/>
                <w:color w:val="666666"/>
              </w:rPr>
            </w:pPr>
            <w:bookmarkStart w:id="1" w:name="_Hlk208852845"/>
            <w:r w:rsidRPr="003622DD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622DD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622DD">
              <w:rPr>
                <w:rFonts w:ascii="Calibri Light" w:hAnsi="Calibri Light" w:cs="Calibri Light"/>
                <w:color w:val="666666"/>
              </w:rPr>
              <w:t>. (0332) 28-51-79, e-</w:t>
            </w:r>
            <w:proofErr w:type="spellStart"/>
            <w:r w:rsidRPr="003622DD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Pr="003622DD">
              <w:rPr>
                <w:rFonts w:ascii="Calibri Light" w:hAnsi="Calibri Light" w:cs="Calibri Light"/>
                <w:color w:val="666666"/>
              </w:rPr>
              <w:t>: lutsk@lutsk.ukrstat.gov.ua</w:t>
            </w:r>
          </w:p>
          <w:p w:rsidR="00FB1FEC" w:rsidRPr="007144C9" w:rsidRDefault="00FB1FEC" w:rsidP="00FB1FEC">
            <w:pPr>
              <w:ind w:left="57"/>
              <w:rPr>
                <w:rFonts w:ascii="Calibri Light" w:hAnsi="Calibri Light" w:cs="Calibri Light"/>
                <w:color w:val="666666"/>
                <w:lang w:val="ru-RU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w:history="1">
              <w:r w:rsidRPr="003622DD">
                <w:rPr>
                  <w:rFonts w:ascii="Calibri Light" w:hAnsi="Calibri Light" w:cs="Calibri Light"/>
                  <w:color w:val="666666"/>
                </w:rPr>
                <w:t>http://</w:t>
              </w:r>
            </w:hyperlink>
            <w:r w:rsidRPr="003622DD">
              <w:rPr>
                <w:rFonts w:ascii="Calibri Light" w:hAnsi="Calibri Light" w:cs="Calibri Light"/>
                <w:color w:val="666666"/>
              </w:rPr>
              <w:t>www.lutsk.ukrstat.gov.ua</w:t>
            </w:r>
            <w:r w:rsidR="002C659E" w:rsidRPr="002C659E">
              <w:rPr>
                <w:rFonts w:ascii="Calibri Light" w:hAnsi="Calibri Light" w:cs="Calibri Light"/>
                <w:color w:val="666666"/>
                <w:lang w:val="ru-RU"/>
              </w:rPr>
              <w:t>/</w:t>
            </w:r>
            <w:bookmarkStart w:id="2" w:name="_GoBack"/>
            <w:bookmarkEnd w:id="2"/>
            <w:r w:rsidR="007144C9" w:rsidRPr="007144C9">
              <w:rPr>
                <w:rFonts w:ascii="Calibri Light" w:hAnsi="Calibri Light" w:cs="Calibri Light"/>
                <w:color w:val="666666"/>
                <w:lang w:val="ru-RU"/>
              </w:rPr>
              <w:t>12_1_09.</w:t>
            </w:r>
            <w:proofErr w:type="spellStart"/>
            <w:r w:rsidR="007144C9">
              <w:rPr>
                <w:rFonts w:ascii="Calibri Light" w:hAnsi="Calibri Light" w:cs="Calibri Light"/>
                <w:color w:val="666666"/>
                <w:lang w:val="en-US"/>
              </w:rPr>
              <w:t>htm</w:t>
            </w:r>
            <w:proofErr w:type="spellEnd"/>
          </w:p>
          <w:p w:rsidR="00356050" w:rsidRPr="00A91446" w:rsidRDefault="00FB1FEC" w:rsidP="00356050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>© Головне управління статистики у Волинській області, 2025</w:t>
            </w:r>
          </w:p>
        </w:tc>
      </w:tr>
      <w:bookmarkEnd w:id="0"/>
      <w:bookmarkEnd w:id="1"/>
    </w:tbl>
    <w:p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903" w:rsidRDefault="00082903" w:rsidP="005345A4">
      <w:r>
        <w:separator/>
      </w:r>
    </w:p>
  </w:endnote>
  <w:endnote w:type="continuationSeparator" w:id="0">
    <w:p w:rsidR="00082903" w:rsidRDefault="00082903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776C73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903" w:rsidRDefault="00082903" w:rsidP="005345A4">
      <w:r>
        <w:separator/>
      </w:r>
    </w:p>
  </w:footnote>
  <w:footnote w:type="continuationSeparator" w:id="0">
    <w:p w:rsidR="00082903" w:rsidRDefault="00082903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40.5pt;height:40.5pt;visibility:visible;mso-wrap-style:square" o:bullet="t">
        <v:imagedata r:id="rId1" o:title=""/>
      </v:shape>
    </w:pict>
  </w:numPicBullet>
  <w:numPicBullet w:numPicBulletId="1">
    <w:pict>
      <v:shape id="_x0000_i1039" type="#_x0000_t75" style="width:37.5pt;height:37.5pt;visibility:visible;mso-wrap-style:square" o:bullet="t">
        <v:imagedata r:id="rId2" o:title=""/>
      </v:shape>
    </w:pict>
  </w:numPicBullet>
  <w:numPicBullet w:numPicBulletId="2">
    <w:pict>
      <v:shape id="_x0000_i1040" type="#_x0000_t75" style="width:36.75pt;height:36.75pt;visibility:visible;mso-wrap-style:square" o:bullet="t">
        <v:imagedata r:id="rId3" o:title=""/>
      </v:shape>
    </w:pict>
  </w:numPicBullet>
  <w:numPicBullet w:numPicBulletId="3">
    <w:pict>
      <v:shape id="_x0000_i1041" type="#_x0000_t75" style="width:37.5pt;height:37.5pt;visibility:visible;mso-wrap-style:square" o:bullet="t">
        <v:imagedata r:id="rId4" o:title=""/>
      </v:shape>
    </w:pict>
  </w:numPicBullet>
  <w:numPicBullet w:numPicBulletId="4">
    <w:pict>
      <v:shape id="_x0000_i1042" type="#_x0000_t75" style="width:37.5pt;height:37.5pt;visibility:visible;mso-wrap-style:square" o:bullet="t">
        <v:imagedata r:id="rId5" o:title=""/>
      </v:shape>
    </w:pict>
  </w:numPicBullet>
  <w:numPicBullet w:numPicBulletId="5">
    <w:pict>
      <v:shape id="_x0000_i1043" type="#_x0000_t75" style="width:37.5pt;height:37.5pt;visibility:visible;mso-wrap-style:square" o:bullet="t">
        <v:imagedata r:id="rId6" o:title=""/>
      </v:shape>
    </w:pict>
  </w:numPicBullet>
  <w:numPicBullet w:numPicBulletId="6">
    <w:pict>
      <v:shape id="_x0000_i1044" type="#_x0000_t75" style="width:37.5pt;height:37.5pt;visibility:visible;mso-wrap-style:square" o:bullet="t">
        <v:imagedata r:id="rId7" o:title=""/>
      </v:shape>
    </w:pict>
  </w:numPicBullet>
  <w:numPicBullet w:numPicBulletId="7">
    <w:pict>
      <v:shape id="_x0000_i1045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46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47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48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49" type="#_x0000_t75" alt="Конверт" style="width:7.5pt;height:7.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2FE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4F9E"/>
    <w:rsid w:val="00036C25"/>
    <w:rsid w:val="00036E1E"/>
    <w:rsid w:val="00041033"/>
    <w:rsid w:val="00041E05"/>
    <w:rsid w:val="00045C8C"/>
    <w:rsid w:val="00062027"/>
    <w:rsid w:val="00062038"/>
    <w:rsid w:val="00062D72"/>
    <w:rsid w:val="0007552B"/>
    <w:rsid w:val="000802BE"/>
    <w:rsid w:val="00082903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116"/>
    <w:rsid w:val="000A489E"/>
    <w:rsid w:val="000A7C0C"/>
    <w:rsid w:val="000B2664"/>
    <w:rsid w:val="000B6673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E5D6C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1812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69D7"/>
    <w:rsid w:val="001972A8"/>
    <w:rsid w:val="00197F57"/>
    <w:rsid w:val="001A05A7"/>
    <w:rsid w:val="001A3F59"/>
    <w:rsid w:val="001B09AA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0FC0"/>
    <w:rsid w:val="00273B54"/>
    <w:rsid w:val="00275999"/>
    <w:rsid w:val="00280DD8"/>
    <w:rsid w:val="002823AD"/>
    <w:rsid w:val="0028317C"/>
    <w:rsid w:val="0028485E"/>
    <w:rsid w:val="00287D35"/>
    <w:rsid w:val="002922F3"/>
    <w:rsid w:val="0029251B"/>
    <w:rsid w:val="00294482"/>
    <w:rsid w:val="00294E8D"/>
    <w:rsid w:val="002A1436"/>
    <w:rsid w:val="002A31AA"/>
    <w:rsid w:val="002A7545"/>
    <w:rsid w:val="002C18E4"/>
    <w:rsid w:val="002C19E3"/>
    <w:rsid w:val="002C265E"/>
    <w:rsid w:val="002C3148"/>
    <w:rsid w:val="002C4768"/>
    <w:rsid w:val="002C48B3"/>
    <w:rsid w:val="002C5DB4"/>
    <w:rsid w:val="002C659E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0BEB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4E60"/>
    <w:rsid w:val="00355962"/>
    <w:rsid w:val="00356050"/>
    <w:rsid w:val="00357A0C"/>
    <w:rsid w:val="003622DD"/>
    <w:rsid w:val="003644C8"/>
    <w:rsid w:val="0036625E"/>
    <w:rsid w:val="003666C0"/>
    <w:rsid w:val="003670BA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892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0BBC"/>
    <w:rsid w:val="00463544"/>
    <w:rsid w:val="00464B9F"/>
    <w:rsid w:val="004650F4"/>
    <w:rsid w:val="0046766F"/>
    <w:rsid w:val="00471705"/>
    <w:rsid w:val="0047250F"/>
    <w:rsid w:val="00472928"/>
    <w:rsid w:val="00476523"/>
    <w:rsid w:val="00476D3A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2D6B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3936"/>
    <w:rsid w:val="004F6898"/>
    <w:rsid w:val="0050459D"/>
    <w:rsid w:val="005058BB"/>
    <w:rsid w:val="005070F4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15DB"/>
    <w:rsid w:val="00543644"/>
    <w:rsid w:val="00545A7F"/>
    <w:rsid w:val="00547AC8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39EB"/>
    <w:rsid w:val="005B50D4"/>
    <w:rsid w:val="005B5E7D"/>
    <w:rsid w:val="005C2EC8"/>
    <w:rsid w:val="005C546A"/>
    <w:rsid w:val="005C615B"/>
    <w:rsid w:val="005C6559"/>
    <w:rsid w:val="005D0346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6B3C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1790E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2614"/>
    <w:rsid w:val="0067354A"/>
    <w:rsid w:val="0067392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98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4C9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4409"/>
    <w:rsid w:val="00737A6F"/>
    <w:rsid w:val="007417D8"/>
    <w:rsid w:val="007417FE"/>
    <w:rsid w:val="007435D2"/>
    <w:rsid w:val="007446AD"/>
    <w:rsid w:val="007446E7"/>
    <w:rsid w:val="00745FF6"/>
    <w:rsid w:val="00746098"/>
    <w:rsid w:val="00747931"/>
    <w:rsid w:val="00750068"/>
    <w:rsid w:val="007510FE"/>
    <w:rsid w:val="00751BAC"/>
    <w:rsid w:val="007524AE"/>
    <w:rsid w:val="00753C1B"/>
    <w:rsid w:val="00756E3D"/>
    <w:rsid w:val="00757281"/>
    <w:rsid w:val="00766689"/>
    <w:rsid w:val="00766BC3"/>
    <w:rsid w:val="00766EC8"/>
    <w:rsid w:val="007671B2"/>
    <w:rsid w:val="00776B29"/>
    <w:rsid w:val="00776C73"/>
    <w:rsid w:val="0078111F"/>
    <w:rsid w:val="007818D2"/>
    <w:rsid w:val="00787094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2E8"/>
    <w:rsid w:val="007D28EC"/>
    <w:rsid w:val="007D2E20"/>
    <w:rsid w:val="007D37B9"/>
    <w:rsid w:val="007D4378"/>
    <w:rsid w:val="007D79B0"/>
    <w:rsid w:val="007E0B9F"/>
    <w:rsid w:val="007E15B8"/>
    <w:rsid w:val="007E5CA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0B3D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28DD"/>
    <w:rsid w:val="009B43E2"/>
    <w:rsid w:val="009B503C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2EA0"/>
    <w:rsid w:val="00A03D04"/>
    <w:rsid w:val="00A07735"/>
    <w:rsid w:val="00A101EF"/>
    <w:rsid w:val="00A10490"/>
    <w:rsid w:val="00A10657"/>
    <w:rsid w:val="00A1344D"/>
    <w:rsid w:val="00A20104"/>
    <w:rsid w:val="00A2296B"/>
    <w:rsid w:val="00A26124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1446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2BD3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472A9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73F6"/>
    <w:rsid w:val="00C31763"/>
    <w:rsid w:val="00C321E9"/>
    <w:rsid w:val="00C32651"/>
    <w:rsid w:val="00C33038"/>
    <w:rsid w:val="00C35ADF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64C9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16613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4D77"/>
    <w:rsid w:val="00ED544B"/>
    <w:rsid w:val="00ED5771"/>
    <w:rsid w:val="00ED5CBF"/>
    <w:rsid w:val="00ED63FC"/>
    <w:rsid w:val="00ED7313"/>
    <w:rsid w:val="00ED7CA8"/>
    <w:rsid w:val="00EE0476"/>
    <w:rsid w:val="00EE7FFE"/>
    <w:rsid w:val="00EF31B2"/>
    <w:rsid w:val="00EF390F"/>
    <w:rsid w:val="00EF486E"/>
    <w:rsid w:val="00EF62D0"/>
    <w:rsid w:val="00F0031C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261A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1FEC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8CC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A557B3-3784-448B-9459-997F8A4D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29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2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chart" Target="charts/chart1.xml"/><Relationship Id="rId28" Type="http://schemas.openxmlformats.org/officeDocument/2006/relationships/chart" Target="charts/chart4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Relationship Id="rId27" Type="http://schemas.openxmlformats.org/officeDocument/2006/relationships/chart" Target="charts/chart3.xml"/><Relationship Id="rId30" Type="http://schemas.openxmlformats.org/officeDocument/2006/relationships/hyperlink" Target="https://www.ukrstat.gov.ua/norm_doc/2021/310/31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883626808686986E-2"/>
                  <c:y val="-4.0809701085437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445776864678051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44577686467803E-2"/>
                  <c:y val="-3.5637172592358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652864360599946E-2"/>
                  <c:y val="-3.5637172592358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92506017934764E-2"/>
                  <c:y val="-3.563717259235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4.9075954049170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925060179347765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966493550008461E-2"/>
                  <c:y val="-4.999454486911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9966493550008378E-2"/>
                  <c:y val="-4.9075954049170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925060179347682E-2"/>
                  <c:y val="-4.8157363229224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9249896394529633E-2"/>
                  <c:y val="-3.7135337805653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328407297352109E-2"/>
                  <c:y val="-4.389437802194293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1.6</c:v>
                </c:pt>
                <c:pt idx="1">
                  <c:v>1.9</c:v>
                </c:pt>
                <c:pt idx="2">
                  <c:v>1.8</c:v>
                </c:pt>
                <c:pt idx="3">
                  <c:v>1.7</c:v>
                </c:pt>
                <c:pt idx="4">
                  <c:v>1.2</c:v>
                </c:pt>
                <c:pt idx="5">
                  <c:v>0.8</c:v>
                </c:pt>
                <c:pt idx="6">
                  <c:v>1.4</c:v>
                </c:pt>
                <c:pt idx="7">
                  <c:v>0.9</c:v>
                </c:pt>
                <c:pt idx="8">
                  <c:v>1.4</c:v>
                </c:pt>
                <c:pt idx="9">
                  <c:v>0.8</c:v>
                </c:pt>
                <c:pt idx="10">
                  <c:v>0.1</c:v>
                </c:pt>
                <c:pt idx="11">
                  <c:v>0.4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3813472"/>
        <c:axId val="203815712"/>
      </c:lineChart>
      <c:catAx>
        <c:axId val="203813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3815712"/>
        <c:crosses val="autoZero"/>
        <c:auto val="1"/>
        <c:lblAlgn val="ctr"/>
        <c:lblOffset val="100"/>
        <c:noMultiLvlLbl val="0"/>
      </c:catAx>
      <c:valAx>
        <c:axId val="203815712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03813472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670684501503375E-2"/>
          <c:y val="7.434944237918216E-2"/>
          <c:w val="0.86944017776053473"/>
          <c:h val="0.4924338665169389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993192900159593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5453703785347104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3370837044025712E-2"/>
                  <c:y val="-4.0554241297735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9.3370837044025712E-2"/>
                  <c:y val="-4.7313281514025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8.4412270414686449E-2"/>
                  <c:y val="-4.731328151402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536570526668489E-2"/>
                  <c:y val="-4.0554241297735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2015853841338224E-2"/>
                  <c:y val="-3.3795201081446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4951371560078E-2"/>
                  <c:y val="-3.3795201081446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6181587323981001E-2"/>
                  <c:y val="-2.7036160865157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l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2</c:v>
                </c:pt>
                <c:pt idx="2">
                  <c:v>3.4</c:v>
                </c:pt>
                <c:pt idx="3">
                  <c:v>4.4000000000000004</c:v>
                </c:pt>
                <c:pt idx="4">
                  <c:v>5.8</c:v>
                </c:pt>
                <c:pt idx="5">
                  <c:v>6.7</c:v>
                </c:pt>
                <c:pt idx="6">
                  <c:v>6.8</c:v>
                </c:pt>
                <c:pt idx="7">
                  <c:v>7.2</c:v>
                </c:pt>
                <c:pt idx="8">
                  <c:v>7.9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dLblPos val="l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4984752"/>
        <c:axId val="294985312"/>
      </c:lineChart>
      <c:catAx>
        <c:axId val="294984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985312"/>
        <c:crosses val="autoZero"/>
        <c:auto val="1"/>
        <c:lblAlgn val="ctr"/>
        <c:lblOffset val="100"/>
        <c:noMultiLvlLbl val="0"/>
      </c:catAx>
      <c:valAx>
        <c:axId val="294985312"/>
        <c:scaling>
          <c:orientation val="minMax"/>
          <c:max val="8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98475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5048593169974696"/>
          <c:y val="0.83467760176480132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0768600929735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85942033558819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8.6370362742834744E-2"/>
                  <c:y val="4.1780527855603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6645629431313858E-2"/>
                  <c:y val="-6.844949608954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061E-2"/>
                  <c:y val="-6.8449496089548673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 formatCode="0.0">
                  <c:v>2.1</c:v>
                </c:pt>
                <c:pt idx="1">
                  <c:v>3.4</c:v>
                </c:pt>
                <c:pt idx="2">
                  <c:v>3.7</c:v>
                </c:pt>
                <c:pt idx="3">
                  <c:v>2.6</c:v>
                </c:pt>
                <c:pt idx="4" formatCode="0.0">
                  <c:v>1</c:v>
                </c:pt>
                <c:pt idx="5">
                  <c:v>1.1000000000000001</c:v>
                </c:pt>
                <c:pt idx="6">
                  <c:v>1.9</c:v>
                </c:pt>
                <c:pt idx="7">
                  <c:v>2.2000000000000002</c:v>
                </c:pt>
                <c:pt idx="8">
                  <c:v>2.4</c:v>
                </c:pt>
                <c:pt idx="9">
                  <c:v>1.5</c:v>
                </c:pt>
                <c:pt idx="10">
                  <c:v>-0.5</c:v>
                </c:pt>
                <c:pt idx="11" formatCode="0.0">
                  <c:v>0</c:v>
                </c:pt>
                <c:pt idx="12" formatCode="0.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4987552"/>
        <c:axId val="294988112"/>
      </c:lineChart>
      <c:catAx>
        <c:axId val="294987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988112"/>
        <c:crosses val="autoZero"/>
        <c:auto val="1"/>
        <c:lblAlgn val="ctr"/>
        <c:lblOffset val="200"/>
        <c:noMultiLvlLbl val="0"/>
      </c:catAx>
      <c:valAx>
        <c:axId val="294988112"/>
        <c:scaling>
          <c:orientation val="minMax"/>
          <c:max val="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98755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2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31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1858340793247711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6.438988549702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81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15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513898692425025E-2"/>
                  <c:y val="-9.3001907645186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6.351263427653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61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7.0864148731039495E-2"/>
                  <c:y val="-4.5964954212089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061E-2"/>
                  <c:y val="-6.844949608954872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0.2</c:v>
                </c:pt>
                <c:pt idx="1">
                  <c:v>0.1</c:v>
                </c:pt>
                <c:pt idx="2">
                  <c:v>0.2</c:v>
                </c:pt>
                <c:pt idx="3">
                  <c:v>-0.1</c:v>
                </c:pt>
                <c:pt idx="4">
                  <c:v>0.2</c:v>
                </c:pt>
                <c:pt idx="5">
                  <c:v>0.2</c:v>
                </c:pt>
                <c:pt idx="6">
                  <c:v>0.1</c:v>
                </c:pt>
                <c:pt idx="7" formatCode="0.0">
                  <c:v>0</c:v>
                </c:pt>
                <c:pt idx="8">
                  <c:v>0.3</c:v>
                </c:pt>
                <c:pt idx="9">
                  <c:v>0.2</c:v>
                </c:pt>
                <c:pt idx="10" formatCode="0.0">
                  <c:v>0</c:v>
                </c:pt>
                <c:pt idx="11">
                  <c:v>0.2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4990528"/>
        <c:axId val="294991088"/>
      </c:lineChart>
      <c:catAx>
        <c:axId val="294990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991088"/>
        <c:crosses val="autoZero"/>
        <c:auto val="1"/>
        <c:lblAlgn val="ctr"/>
        <c:lblOffset val="200"/>
        <c:noMultiLvlLbl val="0"/>
      </c:catAx>
      <c:valAx>
        <c:axId val="29499108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499052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746254403287122E-2"/>
                  <c:y val="-6.543267251795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4135577231289455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819824383373718E-2"/>
                  <c:y val="5.3147614558298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1387975891328281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0765744294618808E-2"/>
                  <c:y val="-2.1594012384202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9202782894070401E-2"/>
                  <c:y val="-7.0517365767727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0278538532187795E-2"/>
                  <c:y val="5.6587572421912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819824383373718E-2"/>
                  <c:y val="5.3147614558298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710337199279E-2"/>
                  <c:y val="7.1394616988222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4497057831913599E-2"/>
                  <c:y val="-5.5835136965383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1.8874053947222004E-2"/>
                  <c:y val="-4.815763965423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7115994333233288E-2"/>
                  <c:y val="-9.093403796700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412079580539671E-2"/>
                  <c:y val="-6.8449496089548673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0.8</c:v>
                </c:pt>
                <c:pt idx="1">
                  <c:v>0.5</c:v>
                </c:pt>
                <c:pt idx="2">
                  <c:v>-0.4</c:v>
                </c:pt>
                <c:pt idx="3">
                  <c:v>0</c:v>
                </c:pt>
                <c:pt idx="4">
                  <c:v>1.9</c:v>
                </c:pt>
                <c:pt idx="5">
                  <c:v>0.7</c:v>
                </c:pt>
                <c:pt idx="6">
                  <c:v>-0.2</c:v>
                </c:pt>
                <c:pt idx="7">
                  <c:v>-0.1</c:v>
                </c:pt>
                <c:pt idx="8">
                  <c:v>-0.2</c:v>
                </c:pt>
                <c:pt idx="9">
                  <c:v>1.2</c:v>
                </c:pt>
                <c:pt idx="10">
                  <c:v>1.7</c:v>
                </c:pt>
                <c:pt idx="11">
                  <c:v>0.2</c:v>
                </c:pt>
                <c:pt idx="12">
                  <c:v>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6195824"/>
        <c:axId val="296196384"/>
      </c:lineChart>
      <c:catAx>
        <c:axId val="2961958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196384"/>
        <c:crosses val="autoZero"/>
        <c:auto val="1"/>
        <c:lblAlgn val="ctr"/>
        <c:lblOffset val="200"/>
        <c:noMultiLvlLbl val="0"/>
      </c:catAx>
      <c:valAx>
        <c:axId val="29619638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619582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D5A14D-07C7-407E-B57F-1642543C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3675</Words>
  <Characters>2095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Державна служба статистики</Company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Mankevych_O</cp:lastModifiedBy>
  <cp:revision>5</cp:revision>
  <cp:lastPrinted>2025-10-14T11:03:00Z</cp:lastPrinted>
  <dcterms:created xsi:type="dcterms:W3CDTF">2025-10-14T11:22:00Z</dcterms:created>
  <dcterms:modified xsi:type="dcterms:W3CDTF">2025-10-14T12:49:00Z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